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6428"/>
      </w:tblGrid>
      <w:tr w:rsidR="000174A4" w:rsidRPr="00147E47" w:rsidTr="00E02C99">
        <w:trPr>
          <w:trHeight w:val="909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74A4" w:rsidRPr="00874C30" w:rsidRDefault="000174A4" w:rsidP="000174A4">
            <w:pPr>
              <w:pStyle w:val="Header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:rsidR="000174A4" w:rsidRPr="00147E47" w:rsidRDefault="000174A4" w:rsidP="000174A4">
            <w:pPr>
              <w:pStyle w:val="Subtitle"/>
              <w:tabs>
                <w:tab w:val="left" w:pos="225"/>
              </w:tabs>
              <w:jc w:val="both"/>
              <w:rPr>
                <w:b/>
                <w:bCs/>
                <w:lang w:val="en-US"/>
              </w:rPr>
            </w:pPr>
          </w:p>
        </w:tc>
      </w:tr>
    </w:tbl>
    <w:p w:rsidR="00761B90" w:rsidRPr="00DF140F" w:rsidRDefault="00761B90" w:rsidP="00761A36">
      <w:pPr>
        <w:spacing w:before="120"/>
        <w:jc w:val="center"/>
        <w:rPr>
          <w:rFonts w:asciiTheme="majorHAnsi" w:hAnsiTheme="majorHAnsi"/>
          <w:b/>
          <w:sz w:val="28"/>
          <w:szCs w:val="28"/>
        </w:rPr>
      </w:pPr>
      <w:r w:rsidRPr="00DF140F">
        <w:rPr>
          <w:rFonts w:asciiTheme="majorHAnsi" w:hAnsiTheme="majorHAnsi"/>
          <w:b/>
          <w:sz w:val="28"/>
          <w:szCs w:val="28"/>
        </w:rPr>
        <w:t xml:space="preserve">ТЕХНИЧЕСКА СПЕЦИФИКАЦИЯ </w:t>
      </w:r>
    </w:p>
    <w:p w:rsidR="00761B90" w:rsidRDefault="00761B90" w:rsidP="00761B90">
      <w:pPr>
        <w:jc w:val="center"/>
        <w:rPr>
          <w:rFonts w:asciiTheme="majorHAnsi" w:hAnsiTheme="majorHAnsi"/>
          <w:b/>
          <w:sz w:val="24"/>
          <w:szCs w:val="24"/>
        </w:rPr>
      </w:pPr>
      <w:r w:rsidRPr="00967282">
        <w:rPr>
          <w:rFonts w:asciiTheme="majorHAnsi" w:hAnsiTheme="majorHAnsi"/>
          <w:sz w:val="24"/>
          <w:szCs w:val="24"/>
        </w:rPr>
        <w:t xml:space="preserve">за възлагане на обществена поръчка по реда на събиране на оферти с обява с предмет: </w:t>
      </w:r>
      <w:r w:rsidR="007A139F" w:rsidRPr="007A139F">
        <w:rPr>
          <w:rFonts w:asciiTheme="majorHAnsi" w:hAnsiTheme="majorHAnsi"/>
          <w:b/>
          <w:sz w:val="24"/>
          <w:szCs w:val="24"/>
        </w:rPr>
        <w:t>„Предоставяне на посреднически услуги за нуждите на Генералното консулство на Република България в Ню Йорк“</w:t>
      </w:r>
    </w:p>
    <w:p w:rsidR="00761B90" w:rsidRPr="00264725" w:rsidRDefault="00761B90" w:rsidP="00761B90">
      <w:pPr>
        <w:spacing w:before="240" w:after="12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64725">
        <w:rPr>
          <w:rFonts w:asciiTheme="majorHAnsi" w:hAnsiTheme="majorHAnsi"/>
          <w:b/>
          <w:sz w:val="24"/>
          <w:szCs w:val="24"/>
          <w:u w:val="single"/>
        </w:rPr>
        <w:t xml:space="preserve">Описание на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недвижимия </w:t>
      </w:r>
      <w:r w:rsidRPr="00264725">
        <w:rPr>
          <w:rFonts w:asciiTheme="majorHAnsi" w:hAnsiTheme="majorHAnsi"/>
          <w:b/>
          <w:sz w:val="24"/>
          <w:szCs w:val="24"/>
          <w:u w:val="single"/>
        </w:rPr>
        <w:t>имот:</w:t>
      </w:r>
    </w:p>
    <w:p w:rsidR="007A139F" w:rsidRDefault="00761B90" w:rsidP="00761B9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="007A139F">
        <w:rPr>
          <w:rFonts w:asciiTheme="majorHAnsi" w:hAnsiTheme="majorHAnsi"/>
          <w:sz w:val="24"/>
          <w:szCs w:val="24"/>
        </w:rPr>
        <w:t xml:space="preserve">Адресът на имота, обект на продажба е </w:t>
      </w:r>
      <w:r w:rsidR="007A139F" w:rsidRPr="007A139F">
        <w:rPr>
          <w:rFonts w:asciiTheme="majorHAnsi" w:hAnsiTheme="majorHAnsi"/>
          <w:sz w:val="24"/>
          <w:szCs w:val="24"/>
        </w:rPr>
        <w:t xml:space="preserve">САЩ в щат Ню Джърси, община Франклин </w:t>
      </w:r>
      <w:proofErr w:type="spellStart"/>
      <w:r w:rsidR="007A139F" w:rsidRPr="007A139F">
        <w:rPr>
          <w:rFonts w:asciiTheme="majorHAnsi" w:hAnsiTheme="majorHAnsi"/>
          <w:sz w:val="24"/>
          <w:szCs w:val="24"/>
        </w:rPr>
        <w:t>лейкс</w:t>
      </w:r>
      <w:proofErr w:type="spellEnd"/>
      <w:r w:rsidR="007A139F" w:rsidRPr="007A139F">
        <w:rPr>
          <w:rFonts w:asciiTheme="majorHAnsi" w:hAnsiTheme="majorHAnsi"/>
          <w:sz w:val="24"/>
          <w:szCs w:val="24"/>
        </w:rPr>
        <w:t>, ул. „</w:t>
      </w:r>
      <w:proofErr w:type="spellStart"/>
      <w:r w:rsidR="007A139F" w:rsidRPr="007A139F">
        <w:rPr>
          <w:rFonts w:asciiTheme="majorHAnsi" w:hAnsiTheme="majorHAnsi"/>
          <w:sz w:val="24"/>
          <w:szCs w:val="24"/>
        </w:rPr>
        <w:t>Фрийманс</w:t>
      </w:r>
      <w:proofErr w:type="spellEnd"/>
      <w:r w:rsidR="007A139F" w:rsidRPr="007A139F">
        <w:rPr>
          <w:rFonts w:asciiTheme="majorHAnsi" w:hAnsiTheme="majorHAnsi"/>
          <w:sz w:val="24"/>
          <w:szCs w:val="24"/>
        </w:rPr>
        <w:t xml:space="preserve"> Лейн” 355</w:t>
      </w:r>
      <w:r w:rsidR="007A139F">
        <w:rPr>
          <w:rFonts w:asciiTheme="majorHAnsi" w:hAnsiTheme="majorHAnsi"/>
          <w:sz w:val="24"/>
          <w:szCs w:val="24"/>
        </w:rPr>
        <w:t>.</w:t>
      </w:r>
    </w:p>
    <w:p w:rsidR="00761B90" w:rsidRDefault="00761B90" w:rsidP="007A139F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Недвижимият имот представлява вила с обща обитаема площ от 3 696 кв. фута, включваща 12 стаи (от които 6 са спални), 4 бани и една отделна тоалетна, вграден гараж за две коли, както и голямо дворно пространство с тенис корт и басейн. Вилата разполага с голям сутерен, веранда, камина, собствен кладенец и отоплителна инсталация с нафта. </w:t>
      </w:r>
    </w:p>
    <w:p w:rsidR="00761B90" w:rsidRDefault="00761B90" w:rsidP="00E02C99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i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="00E02C99">
        <w:rPr>
          <w:rFonts w:asciiTheme="majorHAnsi" w:hAnsiTheme="majorHAnsi"/>
          <w:sz w:val="24"/>
          <w:szCs w:val="24"/>
        </w:rPr>
        <w:tab/>
      </w:r>
      <w:r w:rsidR="00E02C99">
        <w:rPr>
          <w:rFonts w:asciiTheme="majorHAnsi" w:hAnsiTheme="majorHAnsi"/>
          <w:sz w:val="24"/>
          <w:szCs w:val="24"/>
        </w:rPr>
        <w:tab/>
      </w:r>
      <w:r w:rsidR="00E02C99">
        <w:rPr>
          <w:rFonts w:asciiTheme="majorHAnsi" w:hAnsiTheme="majorHAnsi"/>
          <w:sz w:val="24"/>
          <w:szCs w:val="24"/>
        </w:rPr>
        <w:tab/>
      </w:r>
      <w:r w:rsidRPr="00264725">
        <w:rPr>
          <w:rFonts w:asciiTheme="majorHAnsi" w:hAnsiTheme="majorHAnsi"/>
          <w:b/>
          <w:sz w:val="24"/>
          <w:szCs w:val="24"/>
          <w:u w:val="single"/>
        </w:rPr>
        <w:t>Изисквания към посредническите услуги:</w:t>
      </w:r>
    </w:p>
    <w:p w:rsidR="007237AB" w:rsidRDefault="007237AB" w:rsidP="007237AB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7237AB">
        <w:rPr>
          <w:rFonts w:asciiTheme="majorHAnsi" w:hAnsiTheme="majorHAnsi"/>
          <w:sz w:val="24"/>
          <w:szCs w:val="24"/>
        </w:rPr>
        <w:t xml:space="preserve">  </w:t>
      </w:r>
      <w:r w:rsidR="007A139F">
        <w:rPr>
          <w:rFonts w:asciiTheme="majorHAnsi" w:hAnsiTheme="majorHAnsi"/>
          <w:sz w:val="24"/>
          <w:szCs w:val="24"/>
        </w:rPr>
        <w:t xml:space="preserve">          </w:t>
      </w:r>
      <w:r w:rsidR="00761B90">
        <w:rPr>
          <w:rFonts w:asciiTheme="majorHAnsi" w:hAnsiTheme="majorHAnsi"/>
          <w:sz w:val="24"/>
          <w:szCs w:val="24"/>
        </w:rPr>
        <w:t>Обществената поръчка за предоставяне на посреднически услуги ще се счита за изпълнена при осъществяване на успешна продажба на недвижимия имот</w:t>
      </w:r>
      <w:r w:rsidR="00BF2FB4">
        <w:rPr>
          <w:rFonts w:asciiTheme="majorHAnsi" w:hAnsiTheme="majorHAnsi"/>
          <w:sz w:val="24"/>
          <w:szCs w:val="24"/>
        </w:rPr>
        <w:t xml:space="preserve"> – след сключване на окончателен договор за покупко-продажба</w:t>
      </w:r>
      <w:r w:rsidR="000456B0">
        <w:rPr>
          <w:rFonts w:asciiTheme="majorHAnsi" w:hAnsiTheme="majorHAnsi"/>
          <w:sz w:val="24"/>
          <w:szCs w:val="24"/>
        </w:rPr>
        <w:t>, след</w:t>
      </w:r>
      <w:r w:rsidR="00BF2FB4">
        <w:rPr>
          <w:rFonts w:asciiTheme="majorHAnsi" w:hAnsiTheme="majorHAnsi"/>
          <w:sz w:val="24"/>
          <w:szCs w:val="24"/>
        </w:rPr>
        <w:t xml:space="preserve"> </w:t>
      </w:r>
      <w:r w:rsidR="000456B0" w:rsidRPr="000456B0">
        <w:rPr>
          <w:rFonts w:asciiTheme="majorHAnsi" w:hAnsiTheme="majorHAnsi"/>
          <w:sz w:val="24"/>
          <w:szCs w:val="24"/>
        </w:rPr>
        <w:t>окончателното прехвърляне на собствеността върху имота на одобрения с Решение на Министерски съве</w:t>
      </w:r>
      <w:r w:rsidR="000456B0">
        <w:rPr>
          <w:rFonts w:asciiTheme="majorHAnsi" w:hAnsiTheme="majorHAnsi"/>
          <w:sz w:val="24"/>
          <w:szCs w:val="24"/>
        </w:rPr>
        <w:t xml:space="preserve">т на Република България купувач, </w:t>
      </w:r>
      <w:r w:rsidR="000456B0" w:rsidRPr="000456B0">
        <w:rPr>
          <w:rFonts w:asciiTheme="majorHAnsi" w:hAnsiTheme="majorHAnsi"/>
          <w:sz w:val="24"/>
          <w:szCs w:val="24"/>
        </w:rPr>
        <w:t>след като възложителят е получил цялата сума на договорената продажна цена на недвижимия имот, и след окончателното приемане на изпълнението по Договора</w:t>
      </w:r>
      <w:r>
        <w:rPr>
          <w:rFonts w:asciiTheme="majorHAnsi" w:hAnsiTheme="majorHAnsi"/>
          <w:sz w:val="24"/>
          <w:szCs w:val="24"/>
        </w:rPr>
        <w:t xml:space="preserve"> съгласно клаузите му</w:t>
      </w:r>
      <w:r w:rsidR="000456B0" w:rsidRPr="000456B0">
        <w:rPr>
          <w:rFonts w:asciiTheme="majorHAnsi" w:hAnsiTheme="majorHAnsi"/>
          <w:sz w:val="24"/>
          <w:szCs w:val="24"/>
        </w:rPr>
        <w:t>.</w:t>
      </w:r>
    </w:p>
    <w:p w:rsidR="00536AA8" w:rsidRPr="0036376F" w:rsidRDefault="007A139F" w:rsidP="00761B90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761B90" w:rsidRPr="0036376F">
        <w:rPr>
          <w:rFonts w:asciiTheme="majorHAnsi" w:hAnsiTheme="majorHAnsi"/>
          <w:sz w:val="24"/>
          <w:szCs w:val="24"/>
        </w:rPr>
        <w:t xml:space="preserve">Участникът трябва да </w:t>
      </w:r>
      <w:r w:rsidR="00536AA8" w:rsidRPr="0036376F">
        <w:rPr>
          <w:rFonts w:asciiTheme="majorHAnsi" w:hAnsiTheme="majorHAnsi"/>
          <w:sz w:val="24"/>
          <w:szCs w:val="24"/>
        </w:rPr>
        <w:t xml:space="preserve">опише подробно </w:t>
      </w:r>
      <w:r w:rsidR="008E73E2">
        <w:rPr>
          <w:rFonts w:asciiTheme="majorHAnsi" w:hAnsiTheme="majorHAnsi"/>
          <w:sz w:val="24"/>
          <w:szCs w:val="24"/>
        </w:rPr>
        <w:t>към техническото си предложение</w:t>
      </w:r>
      <w:r w:rsidR="00761B90" w:rsidRPr="0036376F">
        <w:rPr>
          <w:rFonts w:asciiTheme="majorHAnsi" w:hAnsiTheme="majorHAnsi"/>
          <w:sz w:val="24"/>
          <w:szCs w:val="24"/>
        </w:rPr>
        <w:t>:</w:t>
      </w:r>
    </w:p>
    <w:p w:rsidR="007A139F" w:rsidRPr="007A139F" w:rsidRDefault="007A139F" w:rsidP="003F0DD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bg-BG"/>
        </w:rPr>
        <w:t>П</w:t>
      </w:r>
      <w:r w:rsidRPr="007A139F">
        <w:rPr>
          <w:rFonts w:asciiTheme="majorHAnsi" w:hAnsiTheme="majorHAnsi"/>
          <w:sz w:val="24"/>
          <w:szCs w:val="24"/>
          <w:lang w:val="bg-BG"/>
        </w:rPr>
        <w:t>одход и методи за рекламиране и предлагане на имота</w:t>
      </w:r>
      <w:r w:rsidR="00A05C41">
        <w:rPr>
          <w:rFonts w:asciiTheme="majorHAnsi" w:hAnsiTheme="majorHAnsi"/>
          <w:sz w:val="24"/>
          <w:szCs w:val="24"/>
          <w:lang w:val="bg-BG"/>
        </w:rPr>
        <w:t>, включително  анализ на състоянието на имота,</w:t>
      </w:r>
      <w:r w:rsidR="00A05C41" w:rsidRPr="00A05C41">
        <w:t xml:space="preserve"> </w:t>
      </w:r>
      <w:r w:rsidR="00A05C41" w:rsidRPr="00A05C41">
        <w:rPr>
          <w:rFonts w:asciiTheme="majorHAnsi" w:hAnsiTheme="majorHAnsi"/>
          <w:sz w:val="24"/>
          <w:szCs w:val="24"/>
          <w:lang w:val="bg-BG"/>
        </w:rPr>
        <w:t>извършване на фотографско заснемане на недвижимия имот за целите на популяризирането му и първоначалното му представяне пред потенциални купувачи; организиране и провеждане на огледи на</w:t>
      </w:r>
      <w:r w:rsidR="008E73E2">
        <w:rPr>
          <w:rFonts w:asciiTheme="majorHAnsi" w:hAnsiTheme="majorHAnsi"/>
          <w:sz w:val="24"/>
          <w:szCs w:val="24"/>
          <w:lang w:val="bg-BG"/>
        </w:rPr>
        <w:t xml:space="preserve"> имота с потенциални купувачи; р</w:t>
      </w:r>
      <w:r w:rsidR="00A05C41" w:rsidRPr="00A05C41">
        <w:rPr>
          <w:rFonts w:asciiTheme="majorHAnsi" w:hAnsiTheme="majorHAnsi"/>
          <w:sz w:val="24"/>
          <w:szCs w:val="24"/>
          <w:lang w:val="bg-BG"/>
        </w:rPr>
        <w:t xml:space="preserve">азпращане на брошури и други рекламни материали по конвенционалната поща; публикуване на обявата за продажбата на имота на най-малко три сайта </w:t>
      </w:r>
      <w:r w:rsidR="00A05C41">
        <w:rPr>
          <w:rFonts w:asciiTheme="majorHAnsi" w:hAnsiTheme="majorHAnsi"/>
          <w:sz w:val="24"/>
          <w:szCs w:val="24"/>
          <w:lang w:val="bg-BG"/>
        </w:rPr>
        <w:t>за продажба на недвижими имоти</w:t>
      </w:r>
      <w:r w:rsidR="00A05C41" w:rsidRPr="003F0DDC">
        <w:rPr>
          <w:rFonts w:asciiTheme="majorHAnsi" w:hAnsiTheme="majorHAnsi"/>
          <w:sz w:val="24"/>
          <w:szCs w:val="24"/>
          <w:lang w:val="bg-BG"/>
        </w:rPr>
        <w:t>,</w:t>
      </w:r>
      <w:r w:rsidR="00A05C41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организация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процеса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преговори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с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потенциални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купувачи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и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работата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си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компетентните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органи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включително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изготвянето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необходимите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документи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образци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за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извършване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продажбата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както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начините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представянето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подписването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им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F0DDC" w:rsidRPr="003F0DDC">
        <w:rPr>
          <w:rFonts w:asciiTheme="majorHAnsi" w:hAnsiTheme="majorHAnsi"/>
          <w:sz w:val="24"/>
          <w:szCs w:val="24"/>
        </w:rPr>
        <w:t>др</w:t>
      </w:r>
      <w:proofErr w:type="spellEnd"/>
      <w:r w:rsidR="003F0DDC" w:rsidRPr="003F0DDC">
        <w:rPr>
          <w:rFonts w:asciiTheme="majorHAnsi" w:hAnsiTheme="majorHAnsi"/>
          <w:sz w:val="24"/>
          <w:szCs w:val="24"/>
        </w:rPr>
        <w:t>.</w:t>
      </w:r>
      <w:r w:rsidR="003F0DDC">
        <w:rPr>
          <w:rFonts w:asciiTheme="majorHAnsi" w:hAnsiTheme="majorHAnsi"/>
          <w:sz w:val="24"/>
          <w:szCs w:val="24"/>
          <w:lang w:val="bg-BG"/>
        </w:rPr>
        <w:t>;</w:t>
      </w:r>
      <w:r w:rsidR="003F0DDC" w:rsidRPr="003F0DDC">
        <w:t xml:space="preserve"> </w:t>
      </w:r>
      <w:r w:rsidR="00A05C41" w:rsidRPr="00A05C41">
        <w:rPr>
          <w:rFonts w:asciiTheme="majorHAnsi" w:hAnsiTheme="majorHAnsi"/>
          <w:sz w:val="24"/>
          <w:lang w:val="bg-BG"/>
        </w:rPr>
        <w:t>следва да бъдат описани</w:t>
      </w:r>
      <w:r w:rsidR="00A05C41" w:rsidRPr="00A05C41">
        <w:rPr>
          <w:sz w:val="24"/>
          <w:lang w:val="bg-BG"/>
        </w:rPr>
        <w:t xml:space="preserve"> </w:t>
      </w:r>
      <w:r w:rsidR="00A05C41" w:rsidRPr="00A05C41">
        <w:rPr>
          <w:rFonts w:asciiTheme="majorHAnsi" w:hAnsiTheme="majorHAnsi"/>
          <w:sz w:val="24"/>
          <w:szCs w:val="24"/>
          <w:lang w:val="bg-BG"/>
        </w:rPr>
        <w:t>особеностите на цялостния процес на изпълнение на поръчката в логична последователност</w:t>
      </w:r>
      <w:r>
        <w:rPr>
          <w:rFonts w:asciiTheme="majorHAnsi" w:hAnsiTheme="majorHAnsi"/>
          <w:sz w:val="24"/>
          <w:szCs w:val="24"/>
          <w:lang w:val="bg-BG"/>
        </w:rPr>
        <w:t>;</w:t>
      </w:r>
    </w:p>
    <w:p w:rsidR="007A139F" w:rsidRDefault="007A139F" w:rsidP="007A139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bg-BG"/>
        </w:rPr>
      </w:pPr>
      <w:r w:rsidRPr="007A139F">
        <w:rPr>
          <w:rFonts w:asciiTheme="majorHAnsi" w:hAnsiTheme="majorHAnsi"/>
          <w:sz w:val="24"/>
          <w:szCs w:val="24"/>
          <w:lang w:val="bg-BG"/>
        </w:rPr>
        <w:lastRenderedPageBreak/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П</w:t>
      </w:r>
      <w:r w:rsidRPr="007A139F">
        <w:rPr>
          <w:rFonts w:asciiTheme="majorHAnsi" w:hAnsiTheme="majorHAnsi"/>
          <w:sz w:val="24"/>
          <w:szCs w:val="24"/>
          <w:lang w:val="bg-BG"/>
        </w:rPr>
        <w:t>азарен анализ на района по местонахождение на имота, подлежащ на продажба</w:t>
      </w:r>
      <w:r w:rsidR="00E02C99">
        <w:rPr>
          <w:rFonts w:asciiTheme="majorHAnsi" w:hAnsiTheme="majorHAnsi"/>
          <w:sz w:val="24"/>
          <w:szCs w:val="24"/>
          <w:lang w:val="bg-BG"/>
        </w:rPr>
        <w:t>.</w:t>
      </w:r>
    </w:p>
    <w:p w:rsidR="00761B90" w:rsidRPr="0036376F" w:rsidRDefault="007A139F" w:rsidP="000456B0">
      <w:pPr>
        <w:pStyle w:val="ListParagraph"/>
        <w:tabs>
          <w:tab w:val="right" w:pos="9072"/>
        </w:tabs>
        <w:spacing w:after="0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</w:rPr>
        <w:tab/>
      </w:r>
      <w:r w:rsidR="00761B90" w:rsidRPr="0036376F">
        <w:rPr>
          <w:rFonts w:asciiTheme="majorHAnsi" w:hAnsiTheme="majorHAnsi"/>
          <w:sz w:val="24"/>
          <w:szCs w:val="24"/>
          <w:lang w:val="bg-BG"/>
        </w:rPr>
        <w:t>Изпълнителят трябва да осъществява връзка с местните власти по въпроси, свързани с процедурата по продажба на имота и привеждането му в съответствие с изискванията на местното законодателство, които следва да бъдат изпълнени преди прехвърлянето на собствеността.</w:t>
      </w:r>
      <w:r w:rsidR="00E02C99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761B90" w:rsidRPr="0036376F" w:rsidRDefault="00761B90" w:rsidP="00761B90">
      <w:pPr>
        <w:jc w:val="both"/>
        <w:rPr>
          <w:rFonts w:asciiTheme="majorHAnsi" w:hAnsiTheme="majorHAnsi"/>
          <w:sz w:val="24"/>
          <w:szCs w:val="24"/>
        </w:rPr>
      </w:pPr>
      <w:r w:rsidRPr="0036376F">
        <w:rPr>
          <w:rFonts w:asciiTheme="majorHAnsi" w:hAnsiTheme="majorHAnsi"/>
          <w:sz w:val="24"/>
          <w:szCs w:val="24"/>
        </w:rPr>
        <w:t xml:space="preserve">             Предложеният от </w:t>
      </w:r>
      <w:r w:rsidR="00103D10" w:rsidRPr="0036376F">
        <w:rPr>
          <w:rFonts w:asciiTheme="majorHAnsi" w:hAnsiTheme="majorHAnsi"/>
          <w:sz w:val="24"/>
          <w:szCs w:val="24"/>
        </w:rPr>
        <w:t>участника</w:t>
      </w:r>
      <w:r w:rsidRPr="0036376F">
        <w:rPr>
          <w:rFonts w:asciiTheme="majorHAnsi" w:hAnsiTheme="majorHAnsi"/>
          <w:sz w:val="24"/>
          <w:szCs w:val="24"/>
        </w:rPr>
        <w:t xml:space="preserve"> размер на комисиона, представляващ цялото му възнаграждение за извършените посреднически дейности при  успешно осъществяване на продажбата на недвижимия имот, не може да бъде по-висок от 6 % (шест процента) от продажната цена на имота, определена в договора за покупко-продажба</w:t>
      </w:r>
      <w:r w:rsidR="0030696D">
        <w:rPr>
          <w:rFonts w:asciiTheme="majorHAnsi" w:hAnsiTheme="majorHAnsi"/>
          <w:sz w:val="24"/>
          <w:szCs w:val="24"/>
        </w:rPr>
        <w:t xml:space="preserve"> без</w:t>
      </w:r>
      <w:r w:rsidR="00D97887" w:rsidRPr="0036376F">
        <w:rPr>
          <w:rFonts w:asciiTheme="majorHAnsi" w:hAnsiTheme="majorHAnsi"/>
          <w:sz w:val="24"/>
          <w:szCs w:val="24"/>
        </w:rPr>
        <w:t xml:space="preserve"> включени данъци и такси </w:t>
      </w:r>
      <w:r w:rsidR="0030696D">
        <w:rPr>
          <w:rFonts w:asciiTheme="majorHAnsi" w:hAnsiTheme="majorHAnsi"/>
          <w:sz w:val="24"/>
          <w:szCs w:val="24"/>
        </w:rPr>
        <w:t xml:space="preserve">и </w:t>
      </w:r>
      <w:r w:rsidR="000456B0">
        <w:rPr>
          <w:rFonts w:asciiTheme="majorHAnsi" w:hAnsiTheme="majorHAnsi"/>
          <w:sz w:val="24"/>
          <w:szCs w:val="24"/>
        </w:rPr>
        <w:t>без данък</w:t>
      </w:r>
      <w:r w:rsidR="00D97887" w:rsidRPr="0036376F">
        <w:rPr>
          <w:rFonts w:asciiTheme="majorHAnsi" w:hAnsiTheme="majorHAnsi"/>
          <w:sz w:val="24"/>
          <w:szCs w:val="24"/>
        </w:rPr>
        <w:t xml:space="preserve"> върху продажбата на имота</w:t>
      </w:r>
      <w:r w:rsidRPr="0036376F">
        <w:rPr>
          <w:rFonts w:asciiTheme="majorHAnsi" w:hAnsiTheme="majorHAnsi"/>
          <w:sz w:val="24"/>
          <w:szCs w:val="24"/>
        </w:rPr>
        <w:t xml:space="preserve">. </w:t>
      </w:r>
    </w:p>
    <w:p w:rsidR="00761B90" w:rsidRPr="0070608E" w:rsidRDefault="007362DE" w:rsidP="007362D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Прогнозна стойност на поръчката – 60 </w:t>
      </w:r>
      <w:r w:rsidR="00A93AB9">
        <w:rPr>
          <w:rFonts w:asciiTheme="majorHAnsi" w:hAnsiTheme="majorHAnsi"/>
          <w:sz w:val="24"/>
          <w:szCs w:val="24"/>
        </w:rPr>
        <w:t>312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щатски долара</w:t>
      </w:r>
      <w:r w:rsidRPr="007362DE">
        <w:t xml:space="preserve"> </w:t>
      </w:r>
      <w:r w:rsidRPr="007362DE">
        <w:rPr>
          <w:rFonts w:asciiTheme="majorHAnsi" w:hAnsiTheme="majorHAnsi"/>
          <w:sz w:val="24"/>
          <w:szCs w:val="24"/>
        </w:rPr>
        <w:t>без в нея да са включени дължими данъци и такси и без данък върху продажбата на имота</w:t>
      </w:r>
      <w:r>
        <w:rPr>
          <w:rFonts w:asciiTheme="majorHAnsi" w:hAnsiTheme="majorHAnsi"/>
          <w:sz w:val="24"/>
          <w:szCs w:val="24"/>
        </w:rPr>
        <w:t>. Посочената прогнозна стойност не е максимална.</w:t>
      </w:r>
    </w:p>
    <w:sectPr w:rsidR="00761B90" w:rsidRPr="0070608E" w:rsidSect="00147E4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96" w:rsidRDefault="00FB7696" w:rsidP="00147E47">
      <w:pPr>
        <w:spacing w:after="0" w:line="240" w:lineRule="auto"/>
      </w:pPr>
      <w:r>
        <w:separator/>
      </w:r>
    </w:p>
  </w:endnote>
  <w:endnote w:type="continuationSeparator" w:id="0">
    <w:p w:rsidR="00FB7696" w:rsidRDefault="00FB7696" w:rsidP="0014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36" w:rsidRDefault="00F231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3AB9">
      <w:rPr>
        <w:noProof/>
      </w:rPr>
      <w:t>2</w:t>
    </w:r>
    <w:r>
      <w:rPr>
        <w:noProof/>
      </w:rPr>
      <w:fldChar w:fldCharType="end"/>
    </w:r>
  </w:p>
  <w:p w:rsidR="00761A36" w:rsidRDefault="0076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96" w:rsidRDefault="00FB7696" w:rsidP="00147E47">
      <w:pPr>
        <w:spacing w:after="0" w:line="240" w:lineRule="auto"/>
      </w:pPr>
      <w:r>
        <w:separator/>
      </w:r>
    </w:p>
  </w:footnote>
  <w:footnote w:type="continuationSeparator" w:id="0">
    <w:p w:rsidR="00FB7696" w:rsidRDefault="00FB7696" w:rsidP="0014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11CF"/>
    <w:multiLevelType w:val="hybridMultilevel"/>
    <w:tmpl w:val="699A9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87E7D"/>
    <w:multiLevelType w:val="hybridMultilevel"/>
    <w:tmpl w:val="A572A982"/>
    <w:lvl w:ilvl="0" w:tplc="039821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420A8"/>
    <w:multiLevelType w:val="multilevel"/>
    <w:tmpl w:val="8D58D48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DB63C3"/>
    <w:multiLevelType w:val="hybridMultilevel"/>
    <w:tmpl w:val="FC9A32AA"/>
    <w:lvl w:ilvl="0" w:tplc="5D7CD0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F2"/>
    <w:rsid w:val="0001184F"/>
    <w:rsid w:val="000174A4"/>
    <w:rsid w:val="00024C34"/>
    <w:rsid w:val="00037E09"/>
    <w:rsid w:val="000456B0"/>
    <w:rsid w:val="00052A71"/>
    <w:rsid w:val="00076EA2"/>
    <w:rsid w:val="0009218A"/>
    <w:rsid w:val="00094D9C"/>
    <w:rsid w:val="000A0162"/>
    <w:rsid w:val="000A13AE"/>
    <w:rsid w:val="000A6EB7"/>
    <w:rsid w:val="000E2D41"/>
    <w:rsid w:val="00103D10"/>
    <w:rsid w:val="00116202"/>
    <w:rsid w:val="00120C55"/>
    <w:rsid w:val="00147839"/>
    <w:rsid w:val="00147E47"/>
    <w:rsid w:val="00162EB4"/>
    <w:rsid w:val="00187FD0"/>
    <w:rsid w:val="001A76D6"/>
    <w:rsid w:val="001C06B6"/>
    <w:rsid w:val="001C193D"/>
    <w:rsid w:val="001E4C82"/>
    <w:rsid w:val="001E7402"/>
    <w:rsid w:val="002155B9"/>
    <w:rsid w:val="00251039"/>
    <w:rsid w:val="002B6256"/>
    <w:rsid w:val="002D4A2E"/>
    <w:rsid w:val="0030696D"/>
    <w:rsid w:val="0036376F"/>
    <w:rsid w:val="003816AF"/>
    <w:rsid w:val="00392808"/>
    <w:rsid w:val="003A08CE"/>
    <w:rsid w:val="003A4AC4"/>
    <w:rsid w:val="003F0DDC"/>
    <w:rsid w:val="00404CA3"/>
    <w:rsid w:val="0042007E"/>
    <w:rsid w:val="00425850"/>
    <w:rsid w:val="00433E6D"/>
    <w:rsid w:val="00433EF2"/>
    <w:rsid w:val="004355D5"/>
    <w:rsid w:val="004422B0"/>
    <w:rsid w:val="00446300"/>
    <w:rsid w:val="00462651"/>
    <w:rsid w:val="00462987"/>
    <w:rsid w:val="00465E05"/>
    <w:rsid w:val="00483209"/>
    <w:rsid w:val="004862E3"/>
    <w:rsid w:val="004A5928"/>
    <w:rsid w:val="004A70DE"/>
    <w:rsid w:val="004B0877"/>
    <w:rsid w:val="004C67D5"/>
    <w:rsid w:val="004F3003"/>
    <w:rsid w:val="004F4124"/>
    <w:rsid w:val="00512590"/>
    <w:rsid w:val="00536AA8"/>
    <w:rsid w:val="00570983"/>
    <w:rsid w:val="00585EC2"/>
    <w:rsid w:val="00591754"/>
    <w:rsid w:val="00595FD5"/>
    <w:rsid w:val="005C4C36"/>
    <w:rsid w:val="005D6959"/>
    <w:rsid w:val="005E4830"/>
    <w:rsid w:val="00616C88"/>
    <w:rsid w:val="00622EE3"/>
    <w:rsid w:val="00631267"/>
    <w:rsid w:val="00654776"/>
    <w:rsid w:val="006829AA"/>
    <w:rsid w:val="00696EDE"/>
    <w:rsid w:val="006D36D8"/>
    <w:rsid w:val="006F728C"/>
    <w:rsid w:val="007121A1"/>
    <w:rsid w:val="007237AB"/>
    <w:rsid w:val="00730965"/>
    <w:rsid w:val="007362DE"/>
    <w:rsid w:val="007538DC"/>
    <w:rsid w:val="007600FB"/>
    <w:rsid w:val="00761A36"/>
    <w:rsid w:val="00761B90"/>
    <w:rsid w:val="007937C9"/>
    <w:rsid w:val="007A139F"/>
    <w:rsid w:val="007A32EE"/>
    <w:rsid w:val="00833A66"/>
    <w:rsid w:val="00874C30"/>
    <w:rsid w:val="008966C0"/>
    <w:rsid w:val="008975B4"/>
    <w:rsid w:val="008D41F9"/>
    <w:rsid w:val="008D448B"/>
    <w:rsid w:val="008D73CB"/>
    <w:rsid w:val="008E73E2"/>
    <w:rsid w:val="008F7B97"/>
    <w:rsid w:val="00906A08"/>
    <w:rsid w:val="00907AA0"/>
    <w:rsid w:val="00940B3A"/>
    <w:rsid w:val="009455B3"/>
    <w:rsid w:val="00951ACE"/>
    <w:rsid w:val="00961B93"/>
    <w:rsid w:val="00964399"/>
    <w:rsid w:val="0097597E"/>
    <w:rsid w:val="009858EB"/>
    <w:rsid w:val="009943DD"/>
    <w:rsid w:val="009A74B5"/>
    <w:rsid w:val="009B38F8"/>
    <w:rsid w:val="009C0E4E"/>
    <w:rsid w:val="009D0504"/>
    <w:rsid w:val="009D7793"/>
    <w:rsid w:val="009E5B1D"/>
    <w:rsid w:val="00A00092"/>
    <w:rsid w:val="00A01745"/>
    <w:rsid w:val="00A05C41"/>
    <w:rsid w:val="00A26CEF"/>
    <w:rsid w:val="00A30DF8"/>
    <w:rsid w:val="00A3408A"/>
    <w:rsid w:val="00A36F9E"/>
    <w:rsid w:val="00A54263"/>
    <w:rsid w:val="00A542E7"/>
    <w:rsid w:val="00A56506"/>
    <w:rsid w:val="00A93AB9"/>
    <w:rsid w:val="00AB3C0B"/>
    <w:rsid w:val="00AD12E0"/>
    <w:rsid w:val="00AE2310"/>
    <w:rsid w:val="00AE39F6"/>
    <w:rsid w:val="00AE7FB5"/>
    <w:rsid w:val="00B00F64"/>
    <w:rsid w:val="00B059D1"/>
    <w:rsid w:val="00B23BF2"/>
    <w:rsid w:val="00B325AC"/>
    <w:rsid w:val="00B43A46"/>
    <w:rsid w:val="00B43AD2"/>
    <w:rsid w:val="00B465B8"/>
    <w:rsid w:val="00B675C0"/>
    <w:rsid w:val="00B71FA0"/>
    <w:rsid w:val="00B76A0B"/>
    <w:rsid w:val="00B8779F"/>
    <w:rsid w:val="00BE7AA7"/>
    <w:rsid w:val="00BF2FB4"/>
    <w:rsid w:val="00C2387E"/>
    <w:rsid w:val="00C23968"/>
    <w:rsid w:val="00C6640A"/>
    <w:rsid w:val="00C70D1D"/>
    <w:rsid w:val="00C75090"/>
    <w:rsid w:val="00C9299A"/>
    <w:rsid w:val="00CA3BE5"/>
    <w:rsid w:val="00CB6C40"/>
    <w:rsid w:val="00D040DE"/>
    <w:rsid w:val="00D1233A"/>
    <w:rsid w:val="00D67B3D"/>
    <w:rsid w:val="00D8646A"/>
    <w:rsid w:val="00D90820"/>
    <w:rsid w:val="00D97887"/>
    <w:rsid w:val="00DA0804"/>
    <w:rsid w:val="00DD6819"/>
    <w:rsid w:val="00E02C99"/>
    <w:rsid w:val="00E10A0C"/>
    <w:rsid w:val="00E2774D"/>
    <w:rsid w:val="00E369B7"/>
    <w:rsid w:val="00E40D77"/>
    <w:rsid w:val="00E60616"/>
    <w:rsid w:val="00E639AB"/>
    <w:rsid w:val="00ED296B"/>
    <w:rsid w:val="00EE7370"/>
    <w:rsid w:val="00F070D0"/>
    <w:rsid w:val="00F11EE2"/>
    <w:rsid w:val="00F1275D"/>
    <w:rsid w:val="00F231CE"/>
    <w:rsid w:val="00F27F34"/>
    <w:rsid w:val="00F50729"/>
    <w:rsid w:val="00F666BE"/>
    <w:rsid w:val="00F91A74"/>
    <w:rsid w:val="00FA3242"/>
    <w:rsid w:val="00FA4FAD"/>
    <w:rsid w:val="00FA64E0"/>
    <w:rsid w:val="00FB11AB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866CD"/>
  <w15:docId w15:val="{E03D2C33-7A6E-469B-9791-6566BF02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EF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433EF2"/>
    <w:rPr>
      <w:sz w:val="24"/>
      <w:szCs w:val="24"/>
      <w:lang w:val="bg-BG" w:eastAsia="ar-SA" w:bidi="ar-SA"/>
    </w:rPr>
  </w:style>
  <w:style w:type="paragraph" w:styleId="BodyText">
    <w:name w:val="Body Text"/>
    <w:basedOn w:val="Normal"/>
    <w:link w:val="BodyTextChar"/>
    <w:rsid w:val="00433EF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nhideWhenUsed/>
    <w:rsid w:val="00017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0174A4"/>
    <w:rPr>
      <w:rFonts w:ascii="Calibri" w:eastAsia="Calibri" w:hAnsi="Calibri" w:cs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4A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GB"/>
    </w:rPr>
  </w:style>
  <w:style w:type="character" w:customStyle="1" w:styleId="SubtitleChar">
    <w:name w:val="Subtitle Char"/>
    <w:link w:val="Subtitle"/>
    <w:uiPriority w:val="11"/>
    <w:rsid w:val="000174A4"/>
    <w:rPr>
      <w:rFonts w:ascii="Cambria" w:hAnsi="Cambria"/>
      <w:sz w:val="24"/>
      <w:szCs w:val="24"/>
      <w:lang w:val="en-GB" w:eastAsia="en-US"/>
    </w:rPr>
  </w:style>
  <w:style w:type="character" w:styleId="Strong">
    <w:name w:val="Strong"/>
    <w:uiPriority w:val="22"/>
    <w:qFormat/>
    <w:rsid w:val="000174A4"/>
    <w:rPr>
      <w:b/>
      <w:bCs/>
    </w:rPr>
  </w:style>
  <w:style w:type="paragraph" w:styleId="Footer">
    <w:name w:val="footer"/>
    <w:basedOn w:val="Normal"/>
    <w:link w:val="FooterChar"/>
    <w:uiPriority w:val="99"/>
    <w:rsid w:val="00147E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7E4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47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B90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61B90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1B90"/>
    <w:rPr>
      <w:rFonts w:ascii="Calibri" w:eastAsia="Times New Roman" w:hAnsi="Calibri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61B90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FA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324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04CD3D-052C-444B-BFA9-14B761B7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cp:lastModifiedBy>Denitsa Aleksandrova</cp:lastModifiedBy>
  <cp:revision>9</cp:revision>
  <cp:lastPrinted>2019-02-21T13:33:00Z</cp:lastPrinted>
  <dcterms:created xsi:type="dcterms:W3CDTF">2019-02-20T13:13:00Z</dcterms:created>
  <dcterms:modified xsi:type="dcterms:W3CDTF">2019-03-05T11:33:00Z</dcterms:modified>
</cp:coreProperties>
</file>